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FFFFF"/>
          <w:lang w:val="en-US" w:eastAsia="zh-CN" w:bidi="ar"/>
        </w:rPr>
        <w:t>★校级优秀毕业生填表提醒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（1）校优业绩合计栏，学生务必录入合计后的业绩，否则系统无法导出业绩汇总表，影响学生最后的评审。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（2）校级、省级优秀毕业生登记表中所列项目须填写完整，不能遗漏。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（3）校级优秀毕业生登记表要求一式两份，正反面打印，否则不予盖章。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（4）导出表格请先排版无误后，再正反面打印。各项签字、盖章须完备，签名务必用黑色钢笔或签字笔填写。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FFFFF"/>
          <w:lang w:val="en-US" w:eastAsia="zh-CN" w:bidi="ar"/>
        </w:rPr>
        <w:t>（5）校优毕业生登记表（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FFFFF"/>
          <w:lang w:val="en-US" w:eastAsia="zh-CN" w:bidi="ar"/>
        </w:rPr>
        <w:t>正反打印，一式两份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shd w:val="clear" w:fill="FFFFFF"/>
          <w:lang w:val="en-US" w:eastAsia="zh-CN" w:bidi="ar"/>
        </w:rPr>
        <w:t>，各项签字、盖章须完备）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★ 省级优秀毕业生填表提醒：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(必须按下以格式填写，否则教育厅予以退回)，同时请确定在“浙江省大学生网上就业市场”平台已录入为应届毕业生。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生源地：XX省XX市（县）；（省内到县，省外到市）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政治面貌：请规范填写，如中共党员、共青团员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简历：XXXX年--XXXX年   在XXXX（学校）读XXXX；（每个经历一行）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（4）省优毕业生登记表（省教育厅下发，下发时间另行通知）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jQwZWQyNmMxNzdlOGE3NzRhYjI4NWIzM2YwODgifQ=="/>
  </w:docVars>
  <w:rsids>
    <w:rsidRoot w:val="79FF1806"/>
    <w:rsid w:val="03133EBE"/>
    <w:rsid w:val="592941F7"/>
    <w:rsid w:val="79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2023-02-24T03:51:00Z</dcterms:created>
  <dc:creator>旎✨</dc:creator>
  <cp:lastModifiedBy>旎✨</cp:lastModifiedBy>
  <dcterms:modified xsi:type="dcterms:W3CDTF">2023-02-24T03:53:32Z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F711C233AEF2453484C30BF621EC8EBD</vt:lpwstr>
  </property>
</Properties>
</file>