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75" w:rsidRPr="00C34C75" w:rsidRDefault="00C34C75" w:rsidP="00C34C75">
      <w:pPr>
        <w:widowControl/>
        <w:shd w:val="clear" w:color="auto" w:fill="FFFFFF"/>
        <w:spacing w:line="301" w:lineRule="atLeast"/>
        <w:jc w:val="center"/>
        <w:outlineLvl w:val="0"/>
        <w:rPr>
          <w:rFonts w:ascii="microsoft yahei" w:eastAsia="宋体" w:hAnsi="microsoft yahei" w:cs="宋体"/>
          <w:b/>
          <w:color w:val="404040"/>
          <w:kern w:val="36"/>
          <w:sz w:val="28"/>
          <w:szCs w:val="28"/>
        </w:rPr>
      </w:pPr>
      <w:r w:rsidRPr="00C34C75">
        <w:rPr>
          <w:rFonts w:ascii="microsoft yahei" w:eastAsia="宋体" w:hAnsi="microsoft yahei" w:cs="宋体"/>
          <w:b/>
          <w:color w:val="404040"/>
          <w:kern w:val="36"/>
          <w:sz w:val="28"/>
          <w:szCs w:val="28"/>
        </w:rPr>
        <w:t>关于做好</w:t>
      </w:r>
      <w:r w:rsidRPr="00C34C75">
        <w:rPr>
          <w:rFonts w:ascii="microsoft yahei" w:eastAsia="宋体" w:hAnsi="microsoft yahei" w:cs="宋体"/>
          <w:b/>
          <w:color w:val="404040"/>
          <w:kern w:val="36"/>
          <w:sz w:val="28"/>
          <w:szCs w:val="28"/>
        </w:rPr>
        <w:t>“</w:t>
      </w:r>
      <w:r w:rsidRPr="00C34C75">
        <w:rPr>
          <w:rFonts w:ascii="microsoft yahei" w:eastAsia="宋体" w:hAnsi="microsoft yahei" w:cs="宋体"/>
          <w:b/>
          <w:color w:val="404040"/>
          <w:kern w:val="36"/>
          <w:sz w:val="28"/>
          <w:szCs w:val="28"/>
        </w:rPr>
        <w:t>浙大党校</w:t>
      </w:r>
      <w:r w:rsidRPr="00C34C75">
        <w:rPr>
          <w:rFonts w:ascii="microsoft yahei" w:eastAsia="宋体" w:hAnsi="microsoft yahei" w:cs="宋体"/>
          <w:b/>
          <w:color w:val="404040"/>
          <w:kern w:val="36"/>
          <w:sz w:val="28"/>
          <w:szCs w:val="28"/>
        </w:rPr>
        <w:t>·</w:t>
      </w:r>
      <w:r w:rsidRPr="00C34C75">
        <w:rPr>
          <w:rFonts w:ascii="microsoft yahei" w:eastAsia="宋体" w:hAnsi="microsoft yahei" w:cs="宋体"/>
          <w:b/>
          <w:color w:val="404040"/>
          <w:kern w:val="36"/>
          <w:sz w:val="28"/>
          <w:szCs w:val="28"/>
        </w:rPr>
        <w:t>智慧党建</w:t>
      </w:r>
      <w:r w:rsidRPr="00C34C75">
        <w:rPr>
          <w:rFonts w:ascii="microsoft yahei" w:eastAsia="宋体" w:hAnsi="microsoft yahei" w:cs="宋体"/>
          <w:b/>
          <w:color w:val="404040"/>
          <w:kern w:val="36"/>
          <w:sz w:val="28"/>
          <w:szCs w:val="28"/>
        </w:rPr>
        <w:t>”</w:t>
      </w:r>
      <w:r w:rsidRPr="00C34C75">
        <w:rPr>
          <w:rFonts w:ascii="microsoft yahei" w:eastAsia="宋体" w:hAnsi="microsoft yahei" w:cs="宋体"/>
          <w:b/>
          <w:color w:val="404040"/>
          <w:kern w:val="36"/>
          <w:sz w:val="28"/>
          <w:szCs w:val="28"/>
        </w:rPr>
        <w:t>系统试运行有关工作的通知</w:t>
      </w:r>
    </w:p>
    <w:p w:rsidR="00C34C75" w:rsidRPr="00C34C75" w:rsidRDefault="00C34C75" w:rsidP="00C34C75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各院级党组织：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为全面深化“全国党建工作示范高校”创建，推进学校党建工作信息化建设，切实提升基层党建工作质量，党委组织部开发建设了“浙大党校·智慧党建”系统（以下简称“系统”），现将系统试运行期间的有关工作通知如下。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黑体" w:eastAsia="黑体" w:hAnsi="黑体" w:cs="宋体" w:hint="eastAsia"/>
          <w:color w:val="000000"/>
          <w:kern w:val="0"/>
          <w:sz w:val="23"/>
          <w:szCs w:val="23"/>
        </w:rPr>
        <w:t>一、系统简介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楷体_gb2312" w:eastAsia="楷体_gb2312" w:hAnsi="microsoft yahei" w:cs="宋体" w:hint="eastAsia"/>
          <w:color w:val="000000"/>
          <w:kern w:val="0"/>
          <w:sz w:val="23"/>
          <w:szCs w:val="23"/>
        </w:rPr>
        <w:t>1.平台网址：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系统分网页端和移动端，其中，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网页端网址为：</w:t>
      </w:r>
      <w:hyperlink r:id="rId4" w:history="1">
        <w:r w:rsidRPr="00C34C75">
          <w:rPr>
            <w:rFonts w:ascii="仿宋_GB2312" w:eastAsia="仿宋_GB2312" w:hAnsi="microsoft yahei" w:cs="宋体" w:hint="eastAsia"/>
            <w:color w:val="212121"/>
            <w:kern w:val="0"/>
            <w:sz w:val="23"/>
          </w:rPr>
          <w:t>http://zddx.zju.edu.cn/</w:t>
        </w:r>
      </w:hyperlink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移动端地址为：浙大钉“浙大党校”模块，无统一身份认证信息的老师可手机登录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http://zddx.zju.edu.cn/wechat/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，或扫描附件2中的二维码登录。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楷体_gb2312" w:eastAsia="楷体_gb2312" w:hAnsi="microsoft yahei" w:cs="宋体" w:hint="eastAsia"/>
          <w:color w:val="000000"/>
          <w:kern w:val="0"/>
          <w:sz w:val="23"/>
          <w:szCs w:val="23"/>
        </w:rPr>
        <w:t>2.主要功能：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系统主要有两个功能模块，一是网上党校，各院级党组织可根据需要开设网上培训班。二是“三会一课”，各基层党支部需将“三会一课”情况上传至平台，实现记录信息化。具体操作办法请参见操作手册。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黑体" w:eastAsia="黑体" w:hAnsi="黑体" w:cs="宋体" w:hint="eastAsia"/>
          <w:color w:val="000000"/>
          <w:kern w:val="0"/>
          <w:sz w:val="23"/>
          <w:szCs w:val="23"/>
        </w:rPr>
        <w:t>二、工作要求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各院级党组织要严格落实《中国共产党党员教育管理工作条例》《中共浙江大学委员会关于贯彻落实&lt;中国共产党支部工作条例（试行）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&gt;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的指导意见》要求，充分利用系统，积极开展网上培训，扎实做好“三会一课”记录上传，持续推动基层党建工作质量全面进步全面过硬。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黑体" w:eastAsia="黑体" w:hAnsi="黑体" w:cs="宋体" w:hint="eastAsia"/>
          <w:color w:val="000000"/>
          <w:kern w:val="0"/>
          <w:sz w:val="23"/>
          <w:szCs w:val="23"/>
        </w:rPr>
        <w:t>三、具体安排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1.各院级党组织专职组织员认真学习《院级管理员系统操作手册》（附件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1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），熟悉系统操作。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2.各院级党组织在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2020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年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6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月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7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日前在系统中完成本单位各基层党组织的建立及各层级（党总支、党支部及党小组等）管理员的设置。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3.各院级党组织指导本单位各基层党组织于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6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月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30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日前完成本单位各党支部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2020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年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5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月份和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6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月份的“三会一课”情况录入。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各院级党组织要高度重视，以做好系统维护工作为契机，加强“三会一课”规范化建设，严格考勤和补课制度，推动组织生活经常、认真、严肃，切实将全面从严治党落到实处。党委组织部将对各院级党组织开展情况进行不定期督查。</w:t>
      </w:r>
    </w:p>
    <w:p w:rsidR="00C34C75" w:rsidRPr="00C34C75" w:rsidRDefault="00C34C75" w:rsidP="00C34C75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 </w:t>
      </w:r>
    </w:p>
    <w:p w:rsidR="00C34C75" w:rsidRPr="00C34C75" w:rsidRDefault="00C34C75" w:rsidP="00C34C75">
      <w:pPr>
        <w:widowControl/>
        <w:shd w:val="clear" w:color="auto" w:fill="FFFFFF"/>
        <w:ind w:firstLine="462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联系人：林斌斌；联系电话：0571-88981459</w:t>
      </w:r>
    </w:p>
    <w:p w:rsidR="00C34C75" w:rsidRPr="00C34C75" w:rsidRDefault="00C34C75" w:rsidP="00C34C75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 </w:t>
      </w:r>
    </w:p>
    <w:p w:rsidR="00C34C75" w:rsidRPr="00C34C75" w:rsidRDefault="00C34C75" w:rsidP="00C34C75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附件1：</w:t>
      </w:r>
      <w:r>
        <w:rPr>
          <w:rFonts w:ascii="仿宋_GB2312" w:eastAsia="仿宋_GB2312" w:hAnsi="microsoft yahei" w:cs="宋体" w:hint="eastAsia"/>
          <w:noProof/>
          <w:color w:val="000000"/>
          <w:kern w:val="0"/>
          <w:sz w:val="23"/>
          <w:szCs w:val="23"/>
        </w:rPr>
        <w:drawing>
          <wp:inline distT="0" distB="0" distL="0" distR="0">
            <wp:extent cx="156845" cy="156845"/>
            <wp:effectExtent l="19050" t="0" r="0" b="0"/>
            <wp:docPr id="1" name="图片 1" descr="http://dwzzb.zju.edu.cn/_ueditor/themes/default/images/icon_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wzzb.zju.edu.cn/_ueditor/themes/default/images/icon_pd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 w:rsidRPr="00C34C75">
          <w:rPr>
            <w:rFonts w:ascii="仿宋_GB2312" w:eastAsia="仿宋_GB2312" w:hAnsi="microsoft yahei" w:cs="宋体" w:hint="eastAsia"/>
            <w:color w:val="212121"/>
            <w:kern w:val="0"/>
            <w:sz w:val="23"/>
          </w:rPr>
          <w:t>院级管理员系统操作手册.pdf</w:t>
        </w:r>
      </w:hyperlink>
    </w:p>
    <w:p w:rsidR="00C34C75" w:rsidRPr="00C34C75" w:rsidRDefault="00C34C75" w:rsidP="00C34C75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附件2：</w:t>
      </w:r>
      <w:hyperlink r:id="rId7" w:anchor="/news/articleDetail?ID=922" w:tgtFrame="_self" w:history="1">
        <w:r w:rsidRPr="00C34C75">
          <w:rPr>
            <w:rFonts w:ascii="仿宋_GB2312" w:eastAsia="仿宋_GB2312" w:hAnsi="microsoft yahei" w:cs="宋体" w:hint="eastAsia"/>
            <w:color w:val="212121"/>
            <w:kern w:val="0"/>
            <w:sz w:val="23"/>
          </w:rPr>
          <w:t>浙大党校微网页端地址</w:t>
        </w:r>
      </w:hyperlink>
    </w:p>
    <w:p w:rsidR="00C34C75" w:rsidRPr="00C34C75" w:rsidRDefault="00C34C75" w:rsidP="00C34C75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附件3：</w:t>
      </w:r>
      <w:hyperlink r:id="rId8" w:anchor="/news/articleDetail?ID=857" w:tgtFrame="_self" w:history="1">
        <w:r w:rsidRPr="00C34C75">
          <w:rPr>
            <w:rFonts w:ascii="仿宋_GB2312" w:eastAsia="仿宋_GB2312" w:hAnsi="microsoft yahei" w:cs="宋体" w:hint="eastAsia"/>
            <w:color w:val="212121"/>
            <w:kern w:val="0"/>
            <w:sz w:val="23"/>
          </w:rPr>
          <w:t>网上党校操作手册</w:t>
        </w:r>
      </w:hyperlink>
    </w:p>
    <w:p w:rsidR="00C34C75" w:rsidRPr="00C34C75" w:rsidRDefault="00C34C75" w:rsidP="00C34C75">
      <w:pPr>
        <w:widowControl/>
        <w:shd w:val="clear" w:color="auto" w:fill="FFFFFF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 </w:t>
      </w:r>
    </w:p>
    <w:p w:rsidR="00C34C75" w:rsidRPr="00C34C75" w:rsidRDefault="00C34C75" w:rsidP="00C34C75">
      <w:pPr>
        <w:widowControl/>
        <w:shd w:val="clear" w:color="auto" w:fill="FFFFFF"/>
        <w:jc w:val="righ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党委组织部</w:t>
      </w:r>
    </w:p>
    <w:p w:rsidR="00C34C75" w:rsidRPr="00C34C75" w:rsidRDefault="00C34C75" w:rsidP="00C34C75">
      <w:pPr>
        <w:widowControl/>
        <w:shd w:val="clear" w:color="auto" w:fill="FFFFFF"/>
        <w:jc w:val="right"/>
        <w:rPr>
          <w:rFonts w:ascii="microsoft yahei" w:eastAsia="宋体" w:hAnsi="microsoft yahei" w:cs="宋体"/>
          <w:color w:val="000000"/>
          <w:kern w:val="0"/>
          <w:sz w:val="15"/>
          <w:szCs w:val="15"/>
        </w:rPr>
      </w:pP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2020年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6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月</w:t>
      </w:r>
      <w:r w:rsidRPr="00C34C75">
        <w:rPr>
          <w:rFonts w:ascii="Calibri" w:eastAsia="仿宋_GB2312" w:hAnsi="Calibri" w:cs="宋体"/>
          <w:color w:val="000000"/>
          <w:kern w:val="0"/>
          <w:sz w:val="23"/>
          <w:szCs w:val="23"/>
        </w:rPr>
        <w:t>1</w:t>
      </w:r>
      <w:r w:rsidRPr="00C34C75">
        <w:rPr>
          <w:rFonts w:ascii="仿宋_GB2312" w:eastAsia="仿宋_GB2312" w:hAnsi="microsoft yahei" w:cs="宋体" w:hint="eastAsia"/>
          <w:color w:val="000000"/>
          <w:kern w:val="0"/>
          <w:sz w:val="23"/>
          <w:szCs w:val="23"/>
        </w:rPr>
        <w:t>日</w:t>
      </w:r>
    </w:p>
    <w:p w:rsidR="0063533C" w:rsidRPr="00C34C75" w:rsidRDefault="00C34C75"/>
    <w:sectPr w:rsidR="0063533C" w:rsidRPr="00C34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4C75"/>
    <w:rsid w:val="00C34C75"/>
    <w:rsid w:val="00C5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4C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4C7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34C7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34C7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4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dx.zju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ddx.zju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wzzb.zju.edu.cn/_upload/article/files/73/ff/c84fe22348688be8f91a187a902d/406e4afa-0358-4142-96e3-1e1a98201447.pd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://zddx.zju.edu.c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2020-06-03T02:11:00Z</cp:lastPrinted>
  <dcterms:created xsi:type="dcterms:W3CDTF">2020-06-03T02:11:00Z</dcterms:created>
  <dcterms:modified xsi:type="dcterms:W3CDTF">2020-06-03T02:11:00Z</dcterms:modified>
</cp:coreProperties>
</file>