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文学伦理学批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评20年：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回顾与展望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——第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12届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国际文学伦理学批评研究会年会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  <w:t>（2023年7月7日- 9日</w:t>
      </w:r>
      <w:r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  <w:t xml:space="preserve"> 中国·武汉）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t>回  执</w:t>
      </w:r>
    </w:p>
    <w:tbl>
      <w:tblPr>
        <w:tblStyle w:val="2"/>
        <w:tblpPr w:leftFromText="180" w:rightFromText="180" w:vertAnchor="text" w:horzAnchor="page" w:tblpX="1677" w:tblpY="295"/>
        <w:tblOverlap w:val="never"/>
        <w:tblW w:w="86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3129"/>
        <w:gridCol w:w="1552"/>
        <w:gridCol w:w="2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（中英文）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中文：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英文: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职  称/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（中英文）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中文：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英文：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中文: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英文: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分论坛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分论坛详细信息将在3号会议通知中公布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23" w:firstLineChars="300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4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论文摘要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【请提供中英文摘要，不少于300字】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  <w:t>关键词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参会方式</w:t>
            </w:r>
          </w:p>
        </w:tc>
        <w:tc>
          <w:tcPr>
            <w:tcW w:w="7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23" w:firstLineChars="300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线下（  ）        线上（   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</w:rPr>
        <w:t>备注：回执请发送到大会专用邮箱：</w: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instrText xml:space="preserve"> HYPERLINK "mailto:iaelc2022@163.com" </w:instrText>
      </w:r>
      <w:r>
        <w:rPr>
          <w:rFonts w:hint="default" w:ascii="Times New Roman" w:hAnsi="Times New Roman" w:eastAsia="楷体" w:cs="Times New Roman"/>
          <w:b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  <w:shd w:val="clear" w:color="auto" w:fill="FFFFFF"/>
        </w:rPr>
        <w:t>iaelc2023@163.com</w:t>
      </w:r>
      <w:r>
        <w:rPr>
          <w:rFonts w:hint="default" w:ascii="Times New Roman" w:hAnsi="Times New Roman" w:eastAsia="楷体" w:cs="Times New Roman"/>
          <w:b/>
          <w:bCs/>
          <w:kern w:val="0"/>
          <w:sz w:val="24"/>
          <w:szCs w:val="24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sectPr>
      <w:pgSz w:w="11900" w:h="16840"/>
      <w:pgMar w:top="120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41FB27E9"/>
    <w:rsid w:val="49BB4B6D"/>
    <w:rsid w:val="633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2022-12-18T17:08:00Z</dcterms:created>
  <dc:creator>HUAWEI</dc:creator>
  <cp:lastModifiedBy>任洁</cp:lastModifiedBy>
  <dcterms:modified xsi:type="dcterms:W3CDTF">2023-03-02T06:12:49Z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CD936159EC9942C28393C70E10BA0470</vt:lpwstr>
  </property>
</Properties>
</file>